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7A" w:rsidRDefault="00E1107A" w:rsidP="00E1107A">
      <w:pPr>
        <w:jc w:val="center"/>
        <w:rPr>
          <w:rFonts w:ascii="Verdana" w:hAnsi="Verdana"/>
          <w:i/>
          <w:sz w:val="44"/>
          <w:szCs w:val="44"/>
        </w:rPr>
      </w:pPr>
    </w:p>
    <w:p w:rsidR="00E1107A" w:rsidRDefault="00E1107A" w:rsidP="00E1107A">
      <w:pPr>
        <w:jc w:val="center"/>
        <w:rPr>
          <w:rFonts w:ascii="Verdana" w:hAnsi="Verdana"/>
          <w:i/>
          <w:sz w:val="44"/>
          <w:szCs w:val="44"/>
        </w:rPr>
      </w:pPr>
    </w:p>
    <w:p w:rsidR="00E1107A" w:rsidRDefault="00E1107A" w:rsidP="00E1107A">
      <w:pPr>
        <w:jc w:val="center"/>
        <w:rPr>
          <w:rFonts w:ascii="Verdana" w:hAnsi="Verdana"/>
          <w:i/>
          <w:sz w:val="44"/>
          <w:szCs w:val="44"/>
        </w:rPr>
      </w:pPr>
    </w:p>
    <w:p w:rsidR="00E1107A" w:rsidRDefault="00E1107A" w:rsidP="00E1107A">
      <w:pPr>
        <w:jc w:val="center"/>
        <w:rPr>
          <w:rFonts w:ascii="Verdana" w:hAnsi="Verdana"/>
          <w:i/>
          <w:sz w:val="44"/>
          <w:szCs w:val="44"/>
        </w:rPr>
      </w:pPr>
    </w:p>
    <w:p w:rsidR="00E1107A" w:rsidRDefault="00E1107A" w:rsidP="00E1107A">
      <w:pPr>
        <w:jc w:val="center"/>
        <w:rPr>
          <w:rFonts w:ascii="Verdana" w:hAnsi="Verdana"/>
          <w:i/>
          <w:sz w:val="44"/>
          <w:szCs w:val="44"/>
        </w:rPr>
      </w:pPr>
    </w:p>
    <w:p w:rsidR="00E1107A" w:rsidRDefault="00E1107A" w:rsidP="00E1107A">
      <w:pPr>
        <w:jc w:val="center"/>
        <w:rPr>
          <w:rFonts w:ascii="Verdana" w:hAnsi="Verdana"/>
          <w:i/>
          <w:sz w:val="44"/>
          <w:szCs w:val="44"/>
        </w:rPr>
      </w:pPr>
    </w:p>
    <w:p w:rsidR="00E1107A" w:rsidRDefault="00E1107A" w:rsidP="00E1107A">
      <w:pPr>
        <w:jc w:val="center"/>
        <w:rPr>
          <w:rFonts w:ascii="Verdana" w:hAnsi="Verdana"/>
          <w:i/>
          <w:sz w:val="44"/>
          <w:szCs w:val="44"/>
        </w:rPr>
      </w:pPr>
    </w:p>
    <w:p w:rsidR="00E1107A" w:rsidRPr="00E1107A" w:rsidRDefault="00E1107A" w:rsidP="00E1107A">
      <w:pPr>
        <w:jc w:val="center"/>
        <w:rPr>
          <w:rFonts w:ascii="Verdana" w:hAnsi="Verdana"/>
          <w:i/>
          <w:sz w:val="44"/>
          <w:szCs w:val="44"/>
        </w:rPr>
      </w:pPr>
      <w:r w:rsidRPr="00E1107A">
        <w:rPr>
          <w:rFonts w:ascii="Verdana" w:hAnsi="Verdana"/>
          <w:i/>
          <w:sz w:val="44"/>
          <w:szCs w:val="44"/>
        </w:rPr>
        <w:t>Диалог с родителями.</w:t>
      </w:r>
    </w:p>
    <w:p w:rsidR="00E1107A" w:rsidRPr="008413DD" w:rsidRDefault="00E1107A" w:rsidP="00E1107A">
      <w:pPr>
        <w:pStyle w:val="a3"/>
        <w:jc w:val="center"/>
        <w:rPr>
          <w:rFonts w:ascii="Monotype Corsiva" w:hAnsi="Monotype Corsiva"/>
          <w:b/>
          <w:i/>
          <w:color w:val="FF0000"/>
          <w:sz w:val="96"/>
          <w:szCs w:val="96"/>
        </w:rPr>
      </w:pPr>
      <w:r w:rsidRPr="008413DD">
        <w:rPr>
          <w:rFonts w:ascii="Monotype Corsiva" w:hAnsi="Monotype Corsiva"/>
          <w:b/>
          <w:i/>
          <w:color w:val="FF0000"/>
          <w:sz w:val="96"/>
          <w:szCs w:val="96"/>
        </w:rPr>
        <w:t>«</w:t>
      </w:r>
      <w:r w:rsidR="008413DD" w:rsidRPr="008413DD">
        <w:rPr>
          <w:rFonts w:ascii="Monotype Corsiva" w:hAnsi="Monotype Corsiva"/>
          <w:b/>
          <w:i/>
          <w:color w:val="FF0000"/>
          <w:sz w:val="96"/>
          <w:szCs w:val="96"/>
        </w:rPr>
        <w:t>Готовность детей</w:t>
      </w:r>
      <w:r w:rsidRPr="008413DD">
        <w:rPr>
          <w:rFonts w:ascii="Monotype Corsiva" w:hAnsi="Monotype Corsiva"/>
          <w:b/>
          <w:i/>
          <w:color w:val="FF0000"/>
          <w:sz w:val="96"/>
          <w:szCs w:val="96"/>
        </w:rPr>
        <w:t xml:space="preserve"> к обучению в школе»</w:t>
      </w:r>
    </w:p>
    <w:p w:rsidR="00E1107A" w:rsidRDefault="00E1107A" w:rsidP="00E1107A">
      <w:pPr>
        <w:pStyle w:val="a3"/>
      </w:pPr>
    </w:p>
    <w:p w:rsidR="00E1107A" w:rsidRDefault="00E1107A" w:rsidP="00E1107A">
      <w:pPr>
        <w:pStyle w:val="a3"/>
        <w:jc w:val="right"/>
        <w:rPr>
          <w:i/>
          <w:sz w:val="32"/>
          <w:szCs w:val="32"/>
          <w:u w:val="single"/>
        </w:rPr>
      </w:pPr>
    </w:p>
    <w:p w:rsidR="00E1107A" w:rsidRDefault="00E1107A" w:rsidP="00E1107A">
      <w:pPr>
        <w:pStyle w:val="a3"/>
        <w:jc w:val="right"/>
        <w:rPr>
          <w:i/>
          <w:sz w:val="32"/>
          <w:szCs w:val="32"/>
          <w:u w:val="single"/>
        </w:rPr>
      </w:pPr>
    </w:p>
    <w:p w:rsidR="00E1107A" w:rsidRDefault="00E1107A" w:rsidP="00E1107A">
      <w:pPr>
        <w:pStyle w:val="a3"/>
        <w:jc w:val="right"/>
        <w:rPr>
          <w:i/>
          <w:sz w:val="32"/>
          <w:szCs w:val="32"/>
          <w:u w:val="single"/>
        </w:rPr>
      </w:pPr>
    </w:p>
    <w:p w:rsidR="00E1107A" w:rsidRDefault="00E1107A" w:rsidP="00E1107A">
      <w:pPr>
        <w:pStyle w:val="a3"/>
        <w:jc w:val="right"/>
        <w:rPr>
          <w:i/>
          <w:sz w:val="32"/>
          <w:szCs w:val="32"/>
          <w:u w:val="single"/>
        </w:rPr>
      </w:pPr>
    </w:p>
    <w:p w:rsidR="00E1107A" w:rsidRDefault="00E1107A" w:rsidP="00E1107A">
      <w:pPr>
        <w:pStyle w:val="a3"/>
        <w:jc w:val="right"/>
        <w:rPr>
          <w:i/>
          <w:sz w:val="32"/>
          <w:szCs w:val="32"/>
          <w:u w:val="single"/>
        </w:rPr>
      </w:pPr>
    </w:p>
    <w:p w:rsidR="00E1107A" w:rsidRDefault="00E1107A" w:rsidP="00E1107A">
      <w:pPr>
        <w:pStyle w:val="a3"/>
        <w:jc w:val="right"/>
        <w:rPr>
          <w:i/>
          <w:sz w:val="32"/>
          <w:szCs w:val="32"/>
          <w:u w:val="single"/>
        </w:rPr>
      </w:pPr>
    </w:p>
    <w:p w:rsidR="00E1107A" w:rsidRPr="00E1107A" w:rsidRDefault="00E1107A" w:rsidP="00E1107A">
      <w:pPr>
        <w:pStyle w:val="a3"/>
        <w:jc w:val="right"/>
        <w:rPr>
          <w:sz w:val="32"/>
          <w:szCs w:val="32"/>
        </w:rPr>
      </w:pPr>
      <w:r w:rsidRPr="00E1107A">
        <w:rPr>
          <w:i/>
          <w:sz w:val="32"/>
          <w:szCs w:val="32"/>
          <w:u w:val="single"/>
        </w:rPr>
        <w:t>Подготовила:</w:t>
      </w:r>
      <w:r w:rsidRPr="00E1107A">
        <w:rPr>
          <w:sz w:val="32"/>
          <w:szCs w:val="32"/>
        </w:rPr>
        <w:t xml:space="preserve"> воспитатель</w:t>
      </w:r>
    </w:p>
    <w:p w:rsidR="00E1107A" w:rsidRDefault="00E1107A" w:rsidP="00E1107A">
      <w:pPr>
        <w:pStyle w:val="a3"/>
        <w:jc w:val="right"/>
        <w:rPr>
          <w:sz w:val="32"/>
          <w:szCs w:val="32"/>
        </w:rPr>
      </w:pPr>
      <w:r w:rsidRPr="00E1107A">
        <w:rPr>
          <w:sz w:val="32"/>
          <w:szCs w:val="32"/>
        </w:rPr>
        <w:t>Вербицкая В. П.</w:t>
      </w:r>
    </w:p>
    <w:p w:rsidR="00E1107A" w:rsidRDefault="00E1107A" w:rsidP="00E1107A">
      <w:pPr>
        <w:pStyle w:val="a3"/>
        <w:jc w:val="right"/>
        <w:rPr>
          <w:sz w:val="32"/>
          <w:szCs w:val="32"/>
        </w:rPr>
      </w:pPr>
    </w:p>
    <w:p w:rsidR="00E1107A" w:rsidRDefault="00E1107A" w:rsidP="00E1107A">
      <w:pPr>
        <w:pStyle w:val="a3"/>
        <w:jc w:val="center"/>
        <w:rPr>
          <w:sz w:val="24"/>
          <w:szCs w:val="24"/>
        </w:rPr>
      </w:pPr>
    </w:p>
    <w:p w:rsidR="00E1107A" w:rsidRDefault="00E1107A" w:rsidP="00E1107A">
      <w:pPr>
        <w:pStyle w:val="a3"/>
        <w:jc w:val="center"/>
        <w:rPr>
          <w:sz w:val="24"/>
          <w:szCs w:val="24"/>
        </w:rPr>
      </w:pPr>
    </w:p>
    <w:p w:rsidR="00E1107A" w:rsidRDefault="00E1107A" w:rsidP="00E1107A">
      <w:pPr>
        <w:pStyle w:val="a3"/>
        <w:jc w:val="center"/>
        <w:rPr>
          <w:sz w:val="24"/>
          <w:szCs w:val="24"/>
        </w:rPr>
      </w:pPr>
    </w:p>
    <w:p w:rsidR="00E1107A" w:rsidRDefault="00E1107A" w:rsidP="00E1107A">
      <w:pPr>
        <w:pStyle w:val="a3"/>
        <w:jc w:val="center"/>
        <w:rPr>
          <w:sz w:val="24"/>
          <w:szCs w:val="24"/>
        </w:rPr>
      </w:pPr>
    </w:p>
    <w:p w:rsidR="00E1107A" w:rsidRDefault="00E1107A" w:rsidP="00E1107A">
      <w:pPr>
        <w:pStyle w:val="a3"/>
        <w:jc w:val="center"/>
        <w:rPr>
          <w:sz w:val="24"/>
          <w:szCs w:val="24"/>
        </w:rPr>
      </w:pPr>
    </w:p>
    <w:p w:rsidR="00E1107A" w:rsidRDefault="00E1107A" w:rsidP="00E1107A">
      <w:pPr>
        <w:pStyle w:val="a3"/>
        <w:jc w:val="center"/>
        <w:rPr>
          <w:sz w:val="24"/>
          <w:szCs w:val="24"/>
        </w:rPr>
      </w:pPr>
    </w:p>
    <w:p w:rsidR="00E1107A" w:rsidRDefault="00E1107A" w:rsidP="00E1107A">
      <w:pPr>
        <w:pStyle w:val="a3"/>
        <w:jc w:val="center"/>
        <w:rPr>
          <w:sz w:val="24"/>
          <w:szCs w:val="24"/>
        </w:rPr>
      </w:pPr>
    </w:p>
    <w:p w:rsidR="00A96E61" w:rsidRDefault="00A96E61" w:rsidP="00E1107A">
      <w:pPr>
        <w:pStyle w:val="a3"/>
        <w:jc w:val="center"/>
        <w:rPr>
          <w:sz w:val="24"/>
          <w:szCs w:val="24"/>
        </w:rPr>
      </w:pPr>
    </w:p>
    <w:p w:rsidR="00A96E61" w:rsidRDefault="00A96E61" w:rsidP="00E1107A">
      <w:pPr>
        <w:pStyle w:val="a3"/>
        <w:jc w:val="center"/>
        <w:rPr>
          <w:sz w:val="24"/>
          <w:szCs w:val="24"/>
        </w:rPr>
      </w:pPr>
    </w:p>
    <w:p w:rsidR="00E1107A" w:rsidRDefault="008413DD" w:rsidP="00E1107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  <w:r w:rsidR="00E1107A">
        <w:rPr>
          <w:sz w:val="24"/>
          <w:szCs w:val="24"/>
        </w:rPr>
        <w:t xml:space="preserve"> г.</w:t>
      </w:r>
    </w:p>
    <w:p w:rsidR="0077109F" w:rsidRDefault="0077109F" w:rsidP="0077109F">
      <w:pPr>
        <w:pStyle w:val="a3"/>
        <w:ind w:firstLine="708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7109F" w:rsidRDefault="0077109F" w:rsidP="0077109F">
      <w:pPr>
        <w:pStyle w:val="a3"/>
        <w:ind w:firstLine="708"/>
        <w:jc w:val="center"/>
        <w:rPr>
          <w:rFonts w:ascii="Verdana" w:hAnsi="Verdana"/>
          <w:sz w:val="24"/>
          <w:szCs w:val="24"/>
        </w:rPr>
      </w:pPr>
    </w:p>
    <w:p w:rsidR="00A96E61" w:rsidRPr="008413DD" w:rsidRDefault="00E1107A" w:rsidP="00A96E6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t xml:space="preserve">В возрасте 5 лет в развитии ребенка происходит большой скачок. </w:t>
      </w:r>
    </w:p>
    <w:p w:rsidR="00E1107A" w:rsidRPr="008413DD" w:rsidRDefault="00E1107A" w:rsidP="00A96E6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t>К пяти годам он должен иметь представление об обратимых и необратимых процессах, отличать ситуации, в которых произошло изменение какого – либо признака или количества, от ситуаций, в которых количество (или признак) остались неизменными. Например, при переливании воды из широкого сосуда в узкий и высокий количество её не изменилось, хотя внешне может показаться, что в высоком сосуде воды больше. Аналогично, если ряд камешков сгрести в компактную кучку, камешки станут занимать меньше места, и может показаться, что их стало меньше по количеству</w:t>
      </w:r>
      <w:r w:rsidR="00A96E61" w:rsidRPr="008413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7109F" w:rsidRPr="008413DD">
        <w:rPr>
          <w:rFonts w:ascii="Times New Roman" w:hAnsi="Times New Roman" w:cs="Times New Roman"/>
          <w:i/>
          <w:sz w:val="28"/>
          <w:szCs w:val="28"/>
        </w:rPr>
        <w:t>Ребенок после 5,5 лет должен понимать, что количество камней при изменении их расположения осталось неизменным.</w:t>
      </w:r>
    </w:p>
    <w:p w:rsidR="00A96E61" w:rsidRPr="008413DD" w:rsidRDefault="00A96E61" w:rsidP="00A96E6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t xml:space="preserve">Содействует общему психическому развитию активизация воображения. В этом возрасте воображение является основой для решения простейших арифметических задач, а так же устного счета в пределах десятка. Благодаря ему формируется геометрическая интуиция, появляется возможность, появляется возможность решения простейших геометрических задач. Воображение – это важнейшая высшая психическая функция, которая лежит в основе успешности всех видов творческой деятельности человека, в том числе и взрослого. Нельзя не согласиться с Альбертом Эйнштейном, считавшим, что воображение важнее, чем знание. </w:t>
      </w:r>
      <w:r w:rsidR="0077109F" w:rsidRPr="008413DD">
        <w:rPr>
          <w:rFonts w:ascii="Times New Roman" w:hAnsi="Times New Roman" w:cs="Times New Roman"/>
          <w:i/>
          <w:sz w:val="28"/>
          <w:szCs w:val="28"/>
        </w:rPr>
        <w:t>Сенситивный</w:t>
      </w:r>
      <w:r w:rsidRPr="008413DD">
        <w:rPr>
          <w:rFonts w:ascii="Times New Roman" w:hAnsi="Times New Roman" w:cs="Times New Roman"/>
          <w:i/>
          <w:sz w:val="28"/>
          <w:szCs w:val="28"/>
        </w:rPr>
        <w:t xml:space="preserve"> период для развития воображения – это именно дошкольный возраст. Вместе с тем долгое время обучение детей строилось на основе действия ребенка по образцу, воспроизведения модели, предлагаемой взрослым. При таком подходе творческая сила воображения уже к 8 годам угасает, и развитие творческого потенциала ребенка бывает очень затруднено. Поэтому взрослые должны научиться ценить в дошкольнике не способность делать по указанию или образцу то, что предлагает взрослый, а придумывать свои собственные планы</w:t>
      </w:r>
      <w:r w:rsidR="00DC2802" w:rsidRPr="008413DD">
        <w:rPr>
          <w:rFonts w:ascii="Times New Roman" w:hAnsi="Times New Roman" w:cs="Times New Roman"/>
          <w:i/>
          <w:sz w:val="28"/>
          <w:szCs w:val="28"/>
        </w:rPr>
        <w:t>, формировать замыслы и реализовывать индивидуальное воображение во всех видах деятельности.</w:t>
      </w:r>
    </w:p>
    <w:p w:rsidR="00DC2802" w:rsidRPr="008413DD" w:rsidRDefault="00DC2802" w:rsidP="00A96E6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t>Математика требует переводить абстрактные понятия в зрительные образы, визуализировать их. Развитию этой способности содействует, в частности, знакомство с беспредметным, абстрактным искусством, объектом внимания которого становятся линии, форма, цвет сами по себе. Занятия музыкой, в том числе и слушание музыкальных произведений, активизирует абстрактное мышление и воображение. С нашей точки зрения, предпочтение должно быть отдано выразительной и интеллектуальной музыке ХХ столетия перед более привычной для педагогов, работающих с детьми дошкольного возраста, музыкой, в которой доминирует изобразительное начало.</w:t>
      </w:r>
    </w:p>
    <w:p w:rsidR="00DC2802" w:rsidRPr="008413DD" w:rsidRDefault="00DC2802" w:rsidP="00A96E6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t>Особенность детей данного возраста – интерес и тяга к красивому, эстетически ценному. И с этим нельзя не считаться педагогу, выбирая методические приемы работы с дошкольниками. Эстетичность используемых материалов, их композиции на занятии, например математикой, во многом определяет степень заинтересованности ребят самим предметом</w:t>
      </w:r>
      <w:r w:rsidR="0077109F" w:rsidRPr="008413DD">
        <w:rPr>
          <w:rFonts w:ascii="Times New Roman" w:hAnsi="Times New Roman" w:cs="Times New Roman"/>
          <w:i/>
          <w:sz w:val="28"/>
          <w:szCs w:val="28"/>
        </w:rPr>
        <w:t>.</w:t>
      </w:r>
    </w:p>
    <w:p w:rsidR="0077109F" w:rsidRPr="008413DD" w:rsidRDefault="0077109F" w:rsidP="00A96E6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t>Необходимо привить детям вкус к размышлению и рассуждению, поиску решений, научить испытывать удовольствие от предлагаемых интеллектуальных усилий и получаемого в виде решения проблемы интеллектуального результата. Важно, чтобы ребятам сопутствовал успех.</w:t>
      </w:r>
    </w:p>
    <w:p w:rsidR="0077109F" w:rsidRPr="008413DD" w:rsidRDefault="0077109F" w:rsidP="00A96E6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lastRenderedPageBreak/>
        <w:t>В методике работы с детьми данного возраста целесообразно сохранять упор на продуктивную деятельность и организацию интересного, проблемного или развивающего опыта в противовес умозрительным рассуждениям.</w:t>
      </w:r>
    </w:p>
    <w:p w:rsidR="0077109F" w:rsidRPr="008413DD" w:rsidRDefault="0077109F" w:rsidP="00A96E61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413DD">
        <w:rPr>
          <w:rFonts w:ascii="Times New Roman" w:hAnsi="Times New Roman" w:cs="Times New Roman"/>
          <w:b/>
          <w:i/>
          <w:sz w:val="28"/>
          <w:szCs w:val="28"/>
        </w:rPr>
        <w:t>В качестве резюме отметим самые важные с точки зрения обучения и развития психологические особенности детей 5 – 6 лет:</w:t>
      </w:r>
    </w:p>
    <w:p w:rsidR="0077109F" w:rsidRPr="008413DD" w:rsidRDefault="0077109F" w:rsidP="007710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t>Ребенок может произвольно управлять своим поведением, а также процессами внимания и запоминания, эмоциональными реакциями;</w:t>
      </w:r>
    </w:p>
    <w:p w:rsidR="0077109F" w:rsidRPr="008413DD" w:rsidRDefault="0077109F" w:rsidP="007710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t>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процесса;</w:t>
      </w:r>
    </w:p>
    <w:p w:rsidR="00952C13" w:rsidRPr="008413DD" w:rsidRDefault="0077109F" w:rsidP="00952C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413DD">
        <w:rPr>
          <w:rFonts w:ascii="Times New Roman" w:hAnsi="Times New Roman" w:cs="Times New Roman"/>
          <w:i/>
          <w:sz w:val="28"/>
          <w:szCs w:val="28"/>
        </w:rPr>
        <w:t>Ведущее значение приобретает развитие воображения.</w:t>
      </w:r>
    </w:p>
    <w:p w:rsidR="00952C13" w:rsidRPr="008413DD" w:rsidRDefault="00952C13" w:rsidP="00952C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52C13" w:rsidRPr="008413DD" w:rsidRDefault="00952C13" w:rsidP="00952C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8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7905"/>
      </w:tblGrid>
      <w:tr w:rsidR="00952C13" w:rsidRPr="008413DD" w:rsidTr="00952C13">
        <w:trPr>
          <w:trHeight w:val="200"/>
        </w:trPr>
        <w:tc>
          <w:tcPr>
            <w:tcW w:w="2895" w:type="dxa"/>
          </w:tcPr>
          <w:p w:rsidR="00952C13" w:rsidRPr="008413DD" w:rsidRDefault="00952C13" w:rsidP="00952C1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 спрашиваете…</w:t>
            </w:r>
          </w:p>
        </w:tc>
        <w:tc>
          <w:tcPr>
            <w:tcW w:w="7905" w:type="dxa"/>
          </w:tcPr>
          <w:p w:rsidR="00952C13" w:rsidRPr="008413DD" w:rsidRDefault="00952C13" w:rsidP="00952C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отвечаем…</w:t>
            </w:r>
          </w:p>
        </w:tc>
      </w:tr>
      <w:tr w:rsidR="00952C13" w:rsidRPr="008413DD" w:rsidTr="00FE50DC">
        <w:trPr>
          <w:trHeight w:val="6310"/>
        </w:trPr>
        <w:tc>
          <w:tcPr>
            <w:tcW w:w="2895" w:type="dxa"/>
          </w:tcPr>
          <w:p w:rsidR="00952C13" w:rsidRPr="008413DD" w:rsidRDefault="00952C13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Нужно ли беседовать с ребенком на тему «Школа»?</w:t>
            </w:r>
          </w:p>
        </w:tc>
        <w:tc>
          <w:tcPr>
            <w:tcW w:w="7905" w:type="dxa"/>
          </w:tcPr>
          <w:p w:rsidR="00952C13" w:rsidRPr="008413DD" w:rsidRDefault="00952C13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 xml:space="preserve">Даже при наличии у ребенка необходимого запаса знаний, навыков, умений, уровня и интеллектуального, волевого развития ему трудно будет учиться, если нет необходимой готовности к социальной позиции школьника. Положительное отношение к школе включает как интеллектуальные, так и эмоционально – волевые компоненты, стремление знать социальное положение: стать школьником. Не только понять, но и принять важность школьного обучения, уважения учителя, товарищей по школе. </w:t>
            </w:r>
          </w:p>
          <w:p w:rsidR="00952C13" w:rsidRPr="008413DD" w:rsidRDefault="00952C13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Родителям важно знать уровень сформированности положительного отношения к школе, чтобы определить путь формирования интереса к ней.</w:t>
            </w:r>
          </w:p>
          <w:p w:rsidR="00952C13" w:rsidRPr="008413DD" w:rsidRDefault="00952C13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Сознательное отношение к школе связано с расширением и углублением представлений об учебной деятельности, с созданием эмоционального отношения.</w:t>
            </w:r>
          </w:p>
          <w:p w:rsidR="00952C13" w:rsidRPr="008413DD" w:rsidRDefault="00FE50DC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Сообщаемый детям материал о школе должен быть не только понят, но и прочувствован, пережит ими.</w:t>
            </w:r>
          </w:p>
          <w:p w:rsidR="00FE50DC" w:rsidRPr="008413DD" w:rsidRDefault="00FE50DC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Расскажите о своих любимых учителях, прочтите рассказы о школе, посмотрите фильм. Это будет активизировать его сознание, чувство, создаст положительную установку на учебу в школе.</w:t>
            </w:r>
          </w:p>
        </w:tc>
      </w:tr>
      <w:tr w:rsidR="00FE50DC" w:rsidRPr="008413DD" w:rsidTr="00FE50DC">
        <w:trPr>
          <w:trHeight w:val="3410"/>
        </w:trPr>
        <w:tc>
          <w:tcPr>
            <w:tcW w:w="2895" w:type="dxa"/>
          </w:tcPr>
          <w:p w:rsidR="00FE50DC" w:rsidRPr="008413DD" w:rsidRDefault="00FE50DC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Насколько важна физическая готовность ребенка к обучению в школе?</w:t>
            </w:r>
          </w:p>
        </w:tc>
        <w:tc>
          <w:tcPr>
            <w:tcW w:w="7905" w:type="dxa"/>
          </w:tcPr>
          <w:p w:rsidR="00FE50DC" w:rsidRPr="008413DD" w:rsidRDefault="00FE50DC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Обучение в школе потребует от ребенка большой физической нагрузки, способности управлять своими движениями, телом.</w:t>
            </w:r>
          </w:p>
          <w:p w:rsidR="00FE50DC" w:rsidRPr="008413DD" w:rsidRDefault="00FE50DC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Нередко, именно из – за недостатка физического развития, физических качеств, некоторые дети отстают в учении. Важно развивать у ребенка ловкость, координированность, гибкость, силу, выносливость. Последнее качество является важной характеристикой физического развития. Это качество тесно связано с работоспособностью, так необходимой для движения успеха в учебной деятельности. Из – за недостаточности развития «мышц ловких» у ребенка возникают описки, пропуски букв.</w:t>
            </w:r>
          </w:p>
        </w:tc>
      </w:tr>
      <w:tr w:rsidR="00FE50DC" w:rsidRPr="008413DD" w:rsidTr="00762908">
        <w:trPr>
          <w:trHeight w:val="2810"/>
        </w:trPr>
        <w:tc>
          <w:tcPr>
            <w:tcW w:w="2895" w:type="dxa"/>
          </w:tcPr>
          <w:p w:rsidR="00FE50DC" w:rsidRPr="008413DD" w:rsidRDefault="00762908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ребенку трудно управлять своим поведением?</w:t>
            </w:r>
          </w:p>
        </w:tc>
        <w:tc>
          <w:tcPr>
            <w:tcW w:w="7905" w:type="dxa"/>
          </w:tcPr>
          <w:p w:rsidR="00FE50DC" w:rsidRPr="008413DD" w:rsidRDefault="00762908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Ребенку в 6 лет трудно управлять своим поведением, потому что у него еще недостаточно развита воля. Произвольным, т.е управляемым должно быть не только внешнее поведение, но и умственная деятельность ребенка: внимание, память, мышление.</w:t>
            </w:r>
          </w:p>
          <w:p w:rsidR="00762908" w:rsidRPr="008413DD" w:rsidRDefault="00762908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Ребенку необходимо уметь наблюдать, слушать, запоминать, добиваться решения поставленной учителем задачи. Для развития у дошкольника воли необходимо помочь ему устанавливать отношения между целью действий и их мотивами.</w:t>
            </w:r>
          </w:p>
        </w:tc>
      </w:tr>
      <w:tr w:rsidR="00762908" w:rsidRPr="008413DD" w:rsidTr="00762908">
        <w:trPr>
          <w:trHeight w:val="1940"/>
        </w:trPr>
        <w:tc>
          <w:tcPr>
            <w:tcW w:w="2895" w:type="dxa"/>
          </w:tcPr>
          <w:p w:rsidR="00762908" w:rsidRPr="008413DD" w:rsidRDefault="00762908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В чем различие взаимоотношения в системе «ребенок – педагог» в детском саду и школе?</w:t>
            </w:r>
          </w:p>
        </w:tc>
        <w:tc>
          <w:tcPr>
            <w:tcW w:w="7905" w:type="dxa"/>
          </w:tcPr>
          <w:p w:rsidR="00762908" w:rsidRPr="008413DD" w:rsidRDefault="00762908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в школу у ребенка изменяется система отношений в межличностном общении. </w:t>
            </w:r>
          </w:p>
          <w:p w:rsidR="00762908" w:rsidRPr="008413DD" w:rsidRDefault="00762908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Отношения становятся более деловыми, тогда как в детском саду они были более эмоциональными, личностными и индивидуальными. В школе ребенок оценивается по выполненным делам. Важно постепенно готовить ребенка к системе новых отношений к школе.</w:t>
            </w:r>
          </w:p>
        </w:tc>
      </w:tr>
      <w:tr w:rsidR="00762908" w:rsidRPr="008413DD" w:rsidTr="00E76B4B">
        <w:trPr>
          <w:trHeight w:val="1360"/>
        </w:trPr>
        <w:tc>
          <w:tcPr>
            <w:tcW w:w="2895" w:type="dxa"/>
          </w:tcPr>
          <w:p w:rsidR="00762908" w:rsidRPr="008413DD" w:rsidRDefault="00762908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Какие советы вы можете дать по воспитанию «чувства долга» у дошкольника?</w:t>
            </w:r>
          </w:p>
        </w:tc>
        <w:tc>
          <w:tcPr>
            <w:tcW w:w="7905" w:type="dxa"/>
          </w:tcPr>
          <w:p w:rsidR="00762908" w:rsidRPr="008413DD" w:rsidRDefault="00762908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Надо иметь ввиду, что в понятии «чувства долга» главное не «долг», а «чувство»</w:t>
            </w:r>
            <w:r w:rsidR="00E76B4B" w:rsidRPr="008413DD">
              <w:rPr>
                <w:rFonts w:ascii="Times New Roman" w:hAnsi="Times New Roman" w:cs="Times New Roman"/>
                <w:sz w:val="28"/>
                <w:szCs w:val="28"/>
              </w:rPr>
              <w:t xml:space="preserve">. А чувство воспитывается не окриком: «Ты должен… сделать!». Чувство не возникает по приказу. Чувство может возникнуть в ответ на наше чувство, на нашу любовь и понимание. </w:t>
            </w:r>
          </w:p>
        </w:tc>
      </w:tr>
      <w:tr w:rsidR="00E76B4B" w:rsidRPr="008413DD" w:rsidTr="00E76B4B">
        <w:trPr>
          <w:trHeight w:val="1940"/>
        </w:trPr>
        <w:tc>
          <w:tcPr>
            <w:tcW w:w="2895" w:type="dxa"/>
          </w:tcPr>
          <w:p w:rsidR="00E76B4B" w:rsidRPr="008413DD" w:rsidRDefault="00E76B4B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Могут ли быть ограничения в просмотре телепередач для дошкольников?</w:t>
            </w:r>
          </w:p>
        </w:tc>
        <w:tc>
          <w:tcPr>
            <w:tcW w:w="7905" w:type="dxa"/>
          </w:tcPr>
          <w:p w:rsidR="00E76B4B" w:rsidRPr="008413DD" w:rsidRDefault="00E76B4B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Ребенок не должен смотреть все телепередачи. Ограничения должны вводиться безоговорочно. И твердо придерживаться относительно принятого решения. Нужно помнить и то, что ребенок воспринимает фильм, не так как взрослый. Поэтому лучше смотреть телевизионную программу вместе и обсуждать с ребенком впечатления от увиденного.</w:t>
            </w:r>
          </w:p>
        </w:tc>
      </w:tr>
      <w:tr w:rsidR="00E76B4B" w:rsidRPr="008413DD" w:rsidTr="00952C13">
        <w:trPr>
          <w:trHeight w:val="92"/>
        </w:trPr>
        <w:tc>
          <w:tcPr>
            <w:tcW w:w="2895" w:type="dxa"/>
          </w:tcPr>
          <w:p w:rsidR="00E76B4B" w:rsidRPr="008413DD" w:rsidRDefault="00E76B4B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Почему не все деньги одинаково овладевают чтением, письмом? Ведь со всеми в равной степени занимаются воспитатели, а в школе их учит один и тот же учитель?</w:t>
            </w:r>
          </w:p>
        </w:tc>
        <w:tc>
          <w:tcPr>
            <w:tcW w:w="7905" w:type="dxa"/>
          </w:tcPr>
          <w:p w:rsidR="00E76B4B" w:rsidRPr="008413DD" w:rsidRDefault="00E76B4B" w:rsidP="009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>Навыки чтения и письма не у всех детей одинаково быстро формируются. Причин этому много, но главная – у ребенка недостаточно</w:t>
            </w:r>
            <w:r w:rsidR="00E92813" w:rsidRPr="008413DD">
              <w:rPr>
                <w:rFonts w:ascii="Times New Roman" w:hAnsi="Times New Roman" w:cs="Times New Roman"/>
                <w:sz w:val="28"/>
                <w:szCs w:val="28"/>
              </w:rPr>
              <w:t xml:space="preserve"> развита</w:t>
            </w: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 xml:space="preserve"> речь, фонематический слух в частности</w:t>
            </w:r>
            <w:r w:rsidR="00E92813" w:rsidRPr="008413DD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8413DD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E92813" w:rsidRPr="008413DD">
              <w:rPr>
                <w:rFonts w:ascii="Times New Roman" w:hAnsi="Times New Roman" w:cs="Times New Roman"/>
                <w:sz w:val="28"/>
                <w:szCs w:val="28"/>
              </w:rPr>
              <w:t>нцу дошкольного возраста ребёнок должен иметь производить звуковой анализ слов. Научить его можно, используя интересные игры, например, разрезать полоски бумаги разного цвета и размера и с помощью их учить ребенка строить модель слова. Тогда ребенок как бы «увидит» речь. Важно, чтобы он рассказывал, что делает. Полезно подобрать занимательный материал: ребусы, лото, картинки, по которым можно последовательно рассказать об изображенном. Развивая речь ребенка, важно вспомнить нелепицы, перевертыши, небылицы. Их очень любят дошкольники. Они значительно совершенствуют речь ребенка, которая в старшем дошкольном возрасте становится основой перестройки психических процессов, орудием мышления.</w:t>
            </w:r>
          </w:p>
        </w:tc>
      </w:tr>
    </w:tbl>
    <w:p w:rsidR="00952C13" w:rsidRPr="008413DD" w:rsidRDefault="00952C13" w:rsidP="00952C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2C13" w:rsidRPr="008413DD" w:rsidSect="00A96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0BA"/>
    <w:multiLevelType w:val="hybridMultilevel"/>
    <w:tmpl w:val="FED26D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07A"/>
    <w:rsid w:val="00762908"/>
    <w:rsid w:val="0077109F"/>
    <w:rsid w:val="008413DD"/>
    <w:rsid w:val="00952C13"/>
    <w:rsid w:val="00A96E61"/>
    <w:rsid w:val="00DC2802"/>
    <w:rsid w:val="00E1107A"/>
    <w:rsid w:val="00E76B4B"/>
    <w:rsid w:val="00E91A8F"/>
    <w:rsid w:val="00E92813"/>
    <w:rsid w:val="00F52B3C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E4499-033B-414D-9232-6E6A56CF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3</cp:revision>
  <dcterms:created xsi:type="dcterms:W3CDTF">2013-11-10T08:01:00Z</dcterms:created>
  <dcterms:modified xsi:type="dcterms:W3CDTF">2015-10-28T14:59:00Z</dcterms:modified>
</cp:coreProperties>
</file>